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1926"/>
      </w:tblGrid>
      <w:tr w:rsidR="00D11D51" w14:paraId="60A04B2F" w14:textId="77777777" w:rsidTr="00F15074">
        <w:tc>
          <w:tcPr>
            <w:tcW w:w="7650" w:type="dxa"/>
            <w:tcBorders>
              <w:bottom w:val="thickThinSmallGap" w:sz="24" w:space="0" w:color="auto"/>
            </w:tcBorders>
          </w:tcPr>
          <w:p w14:paraId="0336B567" w14:textId="77777777" w:rsidR="00D11D51" w:rsidRPr="00573529" w:rsidRDefault="00573529" w:rsidP="00D11D51">
            <w:pPr>
              <w:pStyle w:val="NoSpacing"/>
              <w:rPr>
                <w:rFonts w:ascii="Arial" w:hAnsi="Arial" w:cs="Arial"/>
                <w:sz w:val="32"/>
              </w:rPr>
            </w:pPr>
            <w:r w:rsidRPr="00573529">
              <w:rPr>
                <w:rFonts w:ascii="Arial" w:hAnsi="Arial" w:cs="Arial"/>
                <w:sz w:val="44"/>
              </w:rPr>
              <w:t>JUDGE</w:t>
            </w:r>
            <w:r w:rsidR="00D11D51" w:rsidRPr="00573529">
              <w:rPr>
                <w:rFonts w:ascii="Arial" w:hAnsi="Arial" w:cs="Arial"/>
                <w:sz w:val="44"/>
              </w:rPr>
              <w:t>’S CERTIFICATION OF</w:t>
            </w:r>
          </w:p>
          <w:p w14:paraId="64D9F4AD" w14:textId="77777777" w:rsidR="00D11D51" w:rsidRPr="00FB4287" w:rsidRDefault="00D11D51" w:rsidP="00FB4287">
            <w:pPr>
              <w:pStyle w:val="NoSpacing"/>
              <w:rPr>
                <w:rFonts w:ascii="Gotham Black" w:hAnsi="Gotham Black" w:cs="Arial"/>
                <w:sz w:val="34"/>
                <w:szCs w:val="34"/>
              </w:rPr>
            </w:pPr>
            <w:r w:rsidRPr="00FB4287">
              <w:rPr>
                <w:rFonts w:ascii="Gotham Black" w:hAnsi="Gotham Black" w:cs="Arial"/>
                <w:sz w:val="34"/>
                <w:szCs w:val="34"/>
              </w:rPr>
              <w:t xml:space="preserve">ELIGIBILITY AND </w:t>
            </w:r>
            <w:r w:rsidR="00FB4287" w:rsidRPr="00FB4287">
              <w:rPr>
                <w:rFonts w:ascii="Gotham Black" w:hAnsi="Gotham Black" w:cs="Arial"/>
                <w:sz w:val="34"/>
                <w:szCs w:val="34"/>
              </w:rPr>
              <w:t>CODE OF ETHICS</w:t>
            </w:r>
          </w:p>
        </w:tc>
        <w:tc>
          <w:tcPr>
            <w:tcW w:w="1926" w:type="dxa"/>
            <w:tcBorders>
              <w:bottom w:val="thickThinSmallGap" w:sz="24" w:space="0" w:color="auto"/>
            </w:tcBorders>
          </w:tcPr>
          <w:p w14:paraId="188C7CE6" w14:textId="77777777" w:rsidR="00D11D51" w:rsidRDefault="00D11D51" w:rsidP="003C284B">
            <w:pPr>
              <w:pStyle w:val="NoSpacing"/>
              <w:rPr>
                <w:rFonts w:ascii="Gotham Black" w:hAnsi="Gotham Black"/>
                <w:sz w:val="32"/>
              </w:rPr>
            </w:pPr>
            <w:r>
              <w:rPr>
                <w:rFonts w:ascii="Gotham Black" w:hAnsi="Gotham Black"/>
                <w:noProof/>
                <w:sz w:val="32"/>
                <w:lang w:val="en-GB" w:eastAsia="en-GB"/>
              </w:rPr>
              <w:drawing>
                <wp:inline distT="0" distB="0" distL="0" distR="0" wp14:anchorId="278A8636" wp14:editId="084B98DE">
                  <wp:extent cx="1081985" cy="910451"/>
                  <wp:effectExtent l="0" t="0" r="4445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ebook Ready Logo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50" t="15423" r="8457" b="15920"/>
                          <a:stretch/>
                        </pic:blipFill>
                        <pic:spPr bwMode="auto">
                          <a:xfrm>
                            <a:off x="0" y="0"/>
                            <a:ext cx="1081985" cy="910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713CCB" w14:textId="447992E9" w:rsidR="00F15074" w:rsidRDefault="00F15074">
      <w:r>
        <w:rPr>
          <w:rFonts w:ascii="MyriadPro-Light" w:hAnsi="MyriadPro-Light" w:cs="MyriadPro-Light"/>
        </w:rPr>
        <w:t>All judges must complete this form before the contest and submit it to the Chief Judge at each level of competition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8"/>
        <w:gridCol w:w="1299"/>
        <w:gridCol w:w="1300"/>
        <w:gridCol w:w="1299"/>
        <w:gridCol w:w="1142"/>
        <w:gridCol w:w="1458"/>
      </w:tblGrid>
      <w:tr w:rsidR="00F15074" w14:paraId="36C8228D" w14:textId="77777777" w:rsidTr="00255A82">
        <w:tc>
          <w:tcPr>
            <w:tcW w:w="3078" w:type="dxa"/>
          </w:tcPr>
          <w:p w14:paraId="1335EEBF" w14:textId="7A8FC5AE" w:rsidR="00F15074" w:rsidRDefault="00F15074" w:rsidP="00255A82">
            <w:pPr>
              <w:pStyle w:val="NoSpacing"/>
              <w:rPr>
                <w:rFonts w:ascii="Gotham" w:hAnsi="Gotham" w:cs="Arial"/>
                <w:sz w:val="16"/>
              </w:rPr>
            </w:pPr>
            <w:r>
              <w:rPr>
                <w:rFonts w:ascii="Gotham" w:hAnsi="Gotham" w:cs="Arial"/>
                <w:sz w:val="16"/>
              </w:rPr>
              <w:t xml:space="preserve">Name of the Contest </w:t>
            </w:r>
            <w:proofErr w:type="gramStart"/>
            <w:r>
              <w:rPr>
                <w:rFonts w:ascii="Gotham" w:hAnsi="Gotham" w:cs="Arial"/>
                <w:sz w:val="16"/>
              </w:rPr>
              <w:t>|(</w:t>
            </w:r>
            <w:proofErr w:type="gramEnd"/>
            <w:r>
              <w:rPr>
                <w:rFonts w:ascii="Gotham" w:hAnsi="Gotham" w:cs="Arial"/>
                <w:sz w:val="16"/>
              </w:rPr>
              <w:t>Check One</w:t>
            </w:r>
            <w:r w:rsidR="00BE65D6">
              <w:rPr>
                <w:rFonts w:ascii="Gotham" w:hAnsi="Gotham" w:cs="Arial"/>
                <w:sz w:val="16"/>
              </w:rPr>
              <w:t xml:space="preserve">).  </w:t>
            </w:r>
          </w:p>
          <w:p w14:paraId="1714D54E" w14:textId="42E12410" w:rsidR="00F15074" w:rsidRPr="008C7C0C" w:rsidRDefault="00F15074" w:rsidP="00255A82">
            <w:pPr>
              <w:pStyle w:val="NoSpacing"/>
              <w:rPr>
                <w:rFonts w:ascii="Gotham" w:hAnsi="Gotham" w:cs="Arial"/>
                <w:sz w:val="16"/>
              </w:rPr>
            </w:pPr>
          </w:p>
        </w:tc>
        <w:tc>
          <w:tcPr>
            <w:tcW w:w="1299" w:type="dxa"/>
          </w:tcPr>
          <w:p w14:paraId="1547CDFE" w14:textId="0BBEA40D" w:rsidR="00F15074" w:rsidRPr="008C7C0C" w:rsidRDefault="00BE65D6" w:rsidP="007118B6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1300" w:type="dxa"/>
          </w:tcPr>
          <w:p w14:paraId="7EB65163" w14:textId="5511177B" w:rsidR="00F15074" w:rsidRPr="008C7C0C" w:rsidRDefault="00F15074" w:rsidP="007118B6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7118B6">
              <w:rPr>
                <w:rFonts w:ascii="MyriadPro-Light" w:hAnsi="MyriadPro-Light" w:cs="MyriadPro-Light"/>
                <w:sz w:val="16"/>
                <w:szCs w:val="18"/>
              </w:rPr>
              <w:t>Humorous</w:t>
            </w:r>
          </w:p>
        </w:tc>
        <w:tc>
          <w:tcPr>
            <w:tcW w:w="1299" w:type="dxa"/>
          </w:tcPr>
          <w:p w14:paraId="335D4FCB" w14:textId="77777777" w:rsidR="00F15074" w:rsidRPr="008C7C0C" w:rsidRDefault="00F15074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8C7C0C">
              <w:rPr>
                <w:rFonts w:ascii="MyriadPro-Light" w:hAnsi="MyriadPro-Light" w:cs="MyriadPro-Light"/>
                <w:sz w:val="16"/>
                <w:szCs w:val="20"/>
              </w:rPr>
              <w:t>International</w:t>
            </w:r>
          </w:p>
        </w:tc>
        <w:tc>
          <w:tcPr>
            <w:tcW w:w="1142" w:type="dxa"/>
          </w:tcPr>
          <w:p w14:paraId="1DCAF48B" w14:textId="77777777" w:rsidR="00F15074" w:rsidRPr="008C7C0C" w:rsidRDefault="00F15074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8C7C0C">
              <w:rPr>
                <w:rFonts w:ascii="MyriadPro-Light" w:hAnsi="MyriadPro-Light" w:cs="MyriadPro-Light"/>
                <w:sz w:val="16"/>
                <w:szCs w:val="20"/>
              </w:rPr>
              <w:t>Evaluation</w:t>
            </w:r>
          </w:p>
        </w:tc>
        <w:tc>
          <w:tcPr>
            <w:tcW w:w="1458" w:type="dxa"/>
          </w:tcPr>
          <w:p w14:paraId="0E142B27" w14:textId="77777777" w:rsidR="00F15074" w:rsidRPr="008C7C0C" w:rsidRDefault="00F15074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8C7C0C">
              <w:rPr>
                <w:rFonts w:ascii="MyriadPro-Light" w:hAnsi="MyriadPro-Light" w:cs="MyriadPro-Light"/>
                <w:sz w:val="16"/>
                <w:szCs w:val="20"/>
              </w:rPr>
              <w:t>Table Topics®</w:t>
            </w:r>
          </w:p>
        </w:tc>
      </w:tr>
    </w:tbl>
    <w:p w14:paraId="36E25B95" w14:textId="5F645303" w:rsidR="00F15074" w:rsidRDefault="00F15074" w:rsidP="00F15074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1350"/>
        <w:gridCol w:w="990"/>
        <w:gridCol w:w="1080"/>
        <w:gridCol w:w="2178"/>
      </w:tblGrid>
      <w:tr w:rsidR="0045472C" w14:paraId="3449DBE6" w14:textId="77777777" w:rsidTr="00255A82">
        <w:tc>
          <w:tcPr>
            <w:tcW w:w="1539" w:type="dxa"/>
          </w:tcPr>
          <w:p w14:paraId="24E02D3C" w14:textId="77777777" w:rsidR="0045472C" w:rsidRPr="008C7C0C" w:rsidRDefault="0045472C" w:rsidP="00255A82">
            <w:pPr>
              <w:pStyle w:val="NoSpacing"/>
              <w:rPr>
                <w:rFonts w:ascii="Gotham" w:hAnsi="Gotham" w:cs="Arial"/>
                <w:sz w:val="16"/>
              </w:rPr>
            </w:pPr>
            <w:r>
              <w:rPr>
                <w:rFonts w:ascii="Gotham" w:hAnsi="Gotham" w:cs="Arial"/>
                <w:sz w:val="16"/>
              </w:rPr>
              <w:t>Contest Level</w:t>
            </w:r>
          </w:p>
        </w:tc>
        <w:tc>
          <w:tcPr>
            <w:tcW w:w="1350" w:type="dxa"/>
          </w:tcPr>
          <w:p w14:paraId="69FE61DC" w14:textId="77777777" w:rsidR="0045472C" w:rsidRPr="008C7C0C" w:rsidRDefault="0045472C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MyriadPro-Light" w:hAnsi="MyriadPro-Light" w:cs="MyriadPro-Light"/>
                <w:sz w:val="16"/>
                <w:szCs w:val="18"/>
              </w:rPr>
              <w:t>Division</w:t>
            </w:r>
          </w:p>
        </w:tc>
        <w:tc>
          <w:tcPr>
            <w:tcW w:w="990" w:type="dxa"/>
          </w:tcPr>
          <w:p w14:paraId="5EFD31AD" w14:textId="77777777" w:rsidR="0045472C" w:rsidRPr="008C7C0C" w:rsidRDefault="0045472C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MyriadPro-Light" w:hAnsi="MyriadPro-Light" w:cs="MyriadPro-Light"/>
                <w:sz w:val="16"/>
                <w:szCs w:val="20"/>
              </w:rPr>
              <w:t>District</w:t>
            </w:r>
          </w:p>
        </w:tc>
        <w:tc>
          <w:tcPr>
            <w:tcW w:w="1080" w:type="dxa"/>
          </w:tcPr>
          <w:p w14:paraId="3267A43F" w14:textId="77777777" w:rsidR="0045472C" w:rsidRPr="008C7C0C" w:rsidRDefault="0045472C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MyriadPro-Light" w:hAnsi="MyriadPro-Light" w:cs="MyriadPro-Light"/>
                <w:sz w:val="16"/>
                <w:szCs w:val="20"/>
              </w:rPr>
              <w:t>Semifinal</w:t>
            </w:r>
          </w:p>
        </w:tc>
        <w:tc>
          <w:tcPr>
            <w:tcW w:w="2178" w:type="dxa"/>
          </w:tcPr>
          <w:p w14:paraId="4D14DC07" w14:textId="77777777" w:rsidR="0045472C" w:rsidRPr="008C7C0C" w:rsidRDefault="0045472C" w:rsidP="00255A82">
            <w:pPr>
              <w:pStyle w:val="NoSpacing"/>
              <w:rPr>
                <w:rFonts w:ascii="Arial" w:hAnsi="Arial" w:cs="Arial"/>
                <w:sz w:val="16"/>
                <w:szCs w:val="18"/>
              </w:rPr>
            </w:pPr>
            <w:r w:rsidRPr="008C7C0C">
              <w:rPr>
                <w:rFonts w:ascii="Arial" w:hAnsi="Arial" w:cs="Arial"/>
                <w:sz w:val="16"/>
                <w:szCs w:val="18"/>
              </w:rPr>
              <w:sym w:font="Wingdings 2" w:char="F02A"/>
            </w:r>
            <w:r w:rsidRPr="008C7C0C">
              <w:rPr>
                <w:rFonts w:ascii="Arial" w:hAnsi="Arial" w:cs="Arial"/>
                <w:sz w:val="16"/>
                <w:szCs w:val="18"/>
              </w:rPr>
              <w:t xml:space="preserve"> </w:t>
            </w:r>
            <w:r>
              <w:rPr>
                <w:rFonts w:ascii="MyriadPro-Light" w:hAnsi="MyriadPro-Light" w:cs="MyriadPro-Light"/>
                <w:sz w:val="16"/>
                <w:szCs w:val="20"/>
              </w:rPr>
              <w:t>World Championship</w:t>
            </w:r>
          </w:p>
        </w:tc>
      </w:tr>
    </w:tbl>
    <w:p w14:paraId="1085DADA" w14:textId="77777777" w:rsidR="00F15074" w:rsidRDefault="00F15074">
      <w:pPr>
        <w:rPr>
          <w:sz w:val="18"/>
        </w:rPr>
      </w:pPr>
    </w:p>
    <w:p w14:paraId="7A299DEE" w14:textId="3A61ECFD" w:rsidR="00F15074" w:rsidRDefault="00F15074" w:rsidP="008676D1">
      <w:r>
        <w:t xml:space="preserve">Date of Contest: </w:t>
      </w:r>
      <w:r w:rsidR="00D13EC3">
        <w:t xml:space="preserve">April </w:t>
      </w:r>
      <w:r w:rsidR="008676D1">
        <w:t>30</w:t>
      </w:r>
      <w:r w:rsidR="008676D1" w:rsidRPr="008676D1">
        <w:rPr>
          <w:vertAlign w:val="superscript"/>
        </w:rPr>
        <w:t>th</w:t>
      </w:r>
      <w:bookmarkStart w:id="0" w:name="_GoBack"/>
      <w:bookmarkEnd w:id="0"/>
      <w:r w:rsidR="00D13EC3">
        <w:t xml:space="preserve"> 2021</w:t>
      </w:r>
    </w:p>
    <w:tbl>
      <w:tblPr>
        <w:tblStyle w:val="TableGrid"/>
        <w:tblW w:w="0" w:type="auto"/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576"/>
      </w:tblGrid>
      <w:tr w:rsidR="00D4052F" w14:paraId="7B4956A4" w14:textId="77777777" w:rsidTr="00D4052F">
        <w:tc>
          <w:tcPr>
            <w:tcW w:w="9576" w:type="dxa"/>
            <w:shd w:val="clear" w:color="auto" w:fill="595959" w:themeFill="text1" w:themeFillTint="A6"/>
          </w:tcPr>
          <w:p w14:paraId="299CB144" w14:textId="77777777" w:rsidR="00D4052F" w:rsidRDefault="00D4052F" w:rsidP="003C284B">
            <w:pPr>
              <w:pStyle w:val="NoSpacing"/>
              <w:rPr>
                <w:rFonts w:ascii="Gotham Black" w:hAnsi="Gotham Black"/>
                <w:sz w:val="32"/>
              </w:rPr>
            </w:pPr>
            <w:r>
              <w:rPr>
                <w:rFonts w:ascii="MyriadPro-Bold" w:hAnsi="MyriadPro-Bold" w:cs="MyriadPro-Bold"/>
                <w:b/>
                <w:bCs/>
                <w:color w:val="FFFFFF"/>
                <w:sz w:val="28"/>
                <w:szCs w:val="28"/>
              </w:rPr>
              <w:t xml:space="preserve">Eligibility </w:t>
            </w:r>
            <w:r>
              <w:rPr>
                <w:rFonts w:ascii="MyriadPro-Regular" w:hAnsi="MyriadPro-Regular" w:cs="MyriadPro-Regular"/>
                <w:color w:val="FFFFFF"/>
              </w:rPr>
              <w:t>(To be completed for all contests)</w:t>
            </w:r>
          </w:p>
        </w:tc>
      </w:tr>
    </w:tbl>
    <w:p w14:paraId="478DC2B8" w14:textId="77777777" w:rsidR="00D11D51" w:rsidRDefault="00D11D51" w:rsidP="003C284B">
      <w:pPr>
        <w:pStyle w:val="NoSpacing"/>
        <w:rPr>
          <w:rFonts w:ascii="Gotham Black" w:hAnsi="Gotham Black"/>
          <w:sz w:val="32"/>
        </w:rPr>
      </w:pPr>
    </w:p>
    <w:p w14:paraId="2473F179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To be a chief judge, voting judge or tiebreaking judge at a Toastmasters speech contest, you must meet all eligibility requirements identified below.</w:t>
      </w:r>
    </w:p>
    <w:p w14:paraId="0F0386A0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1. At a club contest, be a paid member.</w:t>
      </w:r>
    </w:p>
    <w:p w14:paraId="15506F89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2. At an area, division, or district contest:</w:t>
      </w:r>
    </w:p>
    <w:p w14:paraId="49D39237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ind w:left="720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a. Be a paid member for a minimum of six months.</w:t>
      </w:r>
    </w:p>
    <w:p w14:paraId="549D31B4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ind w:left="720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 xml:space="preserve">b. Have completed a minimum of six speech projects in the </w:t>
      </w:r>
      <w:r>
        <w:rPr>
          <w:rFonts w:ascii="MyriadPro-LightIt" w:hAnsi="MyriadPro-LightIt" w:cs="MyriadPro-LightIt"/>
          <w:i/>
          <w:iCs/>
        </w:rPr>
        <w:t xml:space="preserve">Competent Communication </w:t>
      </w:r>
      <w:r>
        <w:rPr>
          <w:rFonts w:ascii="MyriadPro-Light" w:hAnsi="MyriadPro-Light" w:cs="MyriadPro-Light"/>
        </w:rPr>
        <w:t>manual or earned certificates of completion in Levels 1 and 2 of any path in the Toastmasters Pathways learning experience.</w:t>
      </w:r>
    </w:p>
    <w:p w14:paraId="2D88AB8C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3. At the International Speech Contest Region Quarterfinals, Semifinals and the World Championship of Public Speaking:</w:t>
      </w:r>
    </w:p>
    <w:p w14:paraId="6F29D593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ind w:left="720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a. Be at least an Advanced Toastmaster Bronze, Advanced Communicator Bronze, or have completed at least one path in the Toastmasters Pathways learning experience.</w:t>
      </w:r>
    </w:p>
    <w:p w14:paraId="32F35FB0" w14:textId="77777777" w:rsidR="00F15074" w:rsidRDefault="00F15074" w:rsidP="00F15074">
      <w:pPr>
        <w:autoSpaceDE w:val="0"/>
        <w:autoSpaceDN w:val="0"/>
        <w:adjustRightInd w:val="0"/>
        <w:spacing w:after="0" w:line="240" w:lineRule="auto"/>
        <w:ind w:left="720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b. Have previously judged a Toastmasters speech contest at the area, division, district, or semifinal level.</w:t>
      </w:r>
    </w:p>
    <w:p w14:paraId="3DAAC35F" w14:textId="77777777" w:rsidR="008C7C0C" w:rsidRPr="00F15074" w:rsidRDefault="00F15074" w:rsidP="00F15074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 xml:space="preserve">4. Judges for contests beyond the club level are not eligible to compete in the same contest type during </w:t>
      </w:r>
      <w:r w:rsidRPr="00F15074">
        <w:rPr>
          <w:rFonts w:ascii="MyriadPro-Light" w:hAnsi="MyriadPro-Light" w:cs="MyriadPro-Light"/>
        </w:rPr>
        <w:t>the same contest cycle.</w:t>
      </w:r>
    </w:p>
    <w:p w14:paraId="5B15E495" w14:textId="77777777" w:rsidR="008C7C0C" w:rsidRDefault="008C7C0C" w:rsidP="00D4052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shd w:val="clear" w:color="auto" w:fill="595959" w:themeFill="text1" w:themeFillTint="A6"/>
        <w:tblLook w:val="04A0" w:firstRow="1" w:lastRow="0" w:firstColumn="1" w:lastColumn="0" w:noHBand="0" w:noVBand="1"/>
      </w:tblPr>
      <w:tblGrid>
        <w:gridCol w:w="9576"/>
      </w:tblGrid>
      <w:tr w:rsidR="00996ED1" w14:paraId="7C3EF554" w14:textId="77777777" w:rsidTr="008C7C0C">
        <w:tc>
          <w:tcPr>
            <w:tcW w:w="9576" w:type="dxa"/>
            <w:shd w:val="clear" w:color="auto" w:fill="595959" w:themeFill="text1" w:themeFillTint="A6"/>
          </w:tcPr>
          <w:p w14:paraId="71EF167F" w14:textId="77777777" w:rsidR="00996ED1" w:rsidRDefault="00F15074" w:rsidP="00F15074">
            <w:pPr>
              <w:pStyle w:val="NoSpacing"/>
              <w:rPr>
                <w:rFonts w:ascii="Arial" w:hAnsi="Arial" w:cs="Arial"/>
                <w:sz w:val="24"/>
              </w:rPr>
            </w:pPr>
            <w:r>
              <w:rPr>
                <w:rFonts w:ascii="MyriadPro-Bold" w:hAnsi="MyriadPro-Bold" w:cs="MyriadPro-Bold"/>
                <w:b/>
                <w:bCs/>
                <w:color w:val="FFFFFF"/>
                <w:sz w:val="28"/>
                <w:szCs w:val="28"/>
              </w:rPr>
              <w:t>Judge’s Code of Ethics</w:t>
            </w:r>
          </w:p>
        </w:tc>
      </w:tr>
    </w:tbl>
    <w:p w14:paraId="165686A3" w14:textId="77777777" w:rsidR="00996ED1" w:rsidRDefault="00996ED1" w:rsidP="00D4052F">
      <w:pPr>
        <w:pStyle w:val="NoSpacing"/>
        <w:rPr>
          <w:rFonts w:ascii="Arial" w:hAnsi="Arial" w:cs="Arial"/>
          <w:sz w:val="24"/>
        </w:rPr>
      </w:pPr>
    </w:p>
    <w:p w14:paraId="1077DD14" w14:textId="77777777" w:rsidR="00F15074" w:rsidRPr="00F15074" w:rsidRDefault="00F15074" w:rsidP="00F1507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 w:rsidRPr="00F15074">
        <w:rPr>
          <w:rFonts w:ascii="MyriadPro-Light" w:hAnsi="MyriadPro-Light" w:cs="MyriadPro-Light"/>
        </w:rPr>
        <w:t>I will demonstrate the utmost objectivity. I will consciously avoid bias of any kind in selecting first, second and third place contestants. I will not consider any contestant’s club, area, division or district affiliation. Nor will I consider any contestant’s age, sex, race, creed, national origin, disability, profession or political beliefs.</w:t>
      </w:r>
    </w:p>
    <w:p w14:paraId="61691524" w14:textId="77777777" w:rsidR="00F15074" w:rsidRPr="00F15074" w:rsidRDefault="00F15074" w:rsidP="00F1507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 w:rsidRPr="00F15074">
        <w:rPr>
          <w:rFonts w:ascii="MyriadPro-Light" w:hAnsi="MyriadPro-Light" w:cs="MyriadPro-Light"/>
        </w:rPr>
        <w:t>I will not time the speeches and will not consider the possibility of undertime or overtime when judging a contestant’s speech.</w:t>
      </w:r>
    </w:p>
    <w:p w14:paraId="175CEDDB" w14:textId="77777777" w:rsidR="00F15074" w:rsidRPr="00F15074" w:rsidRDefault="00F15074" w:rsidP="00F1507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 w:rsidRPr="00F15074">
        <w:rPr>
          <w:rFonts w:ascii="MyriadPro-Light" w:hAnsi="MyriadPro-Light" w:cs="MyriadPro-Light"/>
        </w:rPr>
        <w:t>I will support by word and deed the contest rules and judging standards, refrain from public criticism of the contest and only reveal my participation as a judge, scores and ranking in accordance with speech contest rules.</w:t>
      </w:r>
    </w:p>
    <w:p w14:paraId="631DB3FD" w14:textId="77777777" w:rsidR="00F15074" w:rsidRPr="00F15074" w:rsidRDefault="00F15074" w:rsidP="00F1507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 w:rsidRPr="00F15074">
        <w:rPr>
          <w:rFonts w:ascii="MyriadPro-Light" w:hAnsi="MyriadPro-Light" w:cs="MyriadPro-Light"/>
        </w:rPr>
        <w:lastRenderedPageBreak/>
        <w:t>I am not a member of the same club as any contestant when judging at the division, district, semifinals and international levels.</w:t>
      </w:r>
    </w:p>
    <w:p w14:paraId="058ECB0E" w14:textId="77777777" w:rsidR="00CB1720" w:rsidRPr="00F15074" w:rsidRDefault="00F15074" w:rsidP="00F15074">
      <w:pPr>
        <w:pStyle w:val="NoSpacing"/>
        <w:numPr>
          <w:ilvl w:val="0"/>
          <w:numId w:val="12"/>
        </w:numPr>
        <w:rPr>
          <w:rFonts w:ascii="MyriadPro-Light" w:hAnsi="MyriadPro-Light" w:cs="MyriadPro-Light"/>
          <w:sz w:val="20"/>
          <w:szCs w:val="20"/>
        </w:rPr>
      </w:pPr>
      <w:r>
        <w:rPr>
          <w:rFonts w:ascii="MyriadPro-Light" w:hAnsi="MyriadPro-Light" w:cs="MyriadPro-Light"/>
        </w:rPr>
        <w:t>I have no conflict of interest with any of the contestants that would cause me to be biased.</w:t>
      </w:r>
    </w:p>
    <w:p w14:paraId="521078E7" w14:textId="77777777" w:rsidR="00F15074" w:rsidRDefault="00F15074" w:rsidP="00F15074">
      <w:pPr>
        <w:pStyle w:val="NoSpacing"/>
        <w:rPr>
          <w:rFonts w:ascii="MyriadPro-Light" w:hAnsi="MyriadPro-Light" w:cs="MyriadPro-Light"/>
        </w:rPr>
      </w:pPr>
    </w:p>
    <w:p w14:paraId="5CFB252F" w14:textId="77777777" w:rsidR="00F15074" w:rsidRDefault="00FA6FA2" w:rsidP="00FA6FA2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  <w:r>
        <w:rPr>
          <w:rFonts w:ascii="MyriadPro-Light" w:hAnsi="MyriadPro-Light" w:cs="MyriadPro-Light"/>
        </w:rPr>
        <w:t>I certify that I am eligible to serve as a judge, under the current speech contest rules, and will uphold the Judge’s Code of Ethics.</w:t>
      </w:r>
    </w:p>
    <w:p w14:paraId="29CE722A" w14:textId="77777777" w:rsidR="00FA6FA2" w:rsidRDefault="00FA6FA2" w:rsidP="00FA6FA2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</w:p>
    <w:p w14:paraId="6FFE72EC" w14:textId="77777777" w:rsidR="00FA6FA2" w:rsidRPr="00FA6FA2" w:rsidRDefault="00FA6FA2" w:rsidP="00FA6FA2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</w:rPr>
      </w:pPr>
    </w:p>
    <w:p w14:paraId="0F8BB462" w14:textId="77777777" w:rsidR="00CB1720" w:rsidRDefault="00CB1720" w:rsidP="00D4052F">
      <w:pPr>
        <w:pStyle w:val="NoSpacing"/>
        <w:rPr>
          <w:rFonts w:ascii="Arial" w:hAnsi="Arial" w:cs="Arial"/>
          <w:sz w:val="24"/>
        </w:rPr>
      </w:pPr>
    </w:p>
    <w:p w14:paraId="7D93D5C3" w14:textId="4424BBD9" w:rsidR="00CB1720" w:rsidRDefault="00CB1720" w:rsidP="00D4052F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___________________________</w:t>
      </w:r>
    </w:p>
    <w:p w14:paraId="2B7C8297" w14:textId="77777777" w:rsidR="00CB1720" w:rsidRDefault="00CB1720" w:rsidP="00CB1720">
      <w:pPr>
        <w:pStyle w:val="NoSpacing"/>
        <w:rPr>
          <w:rFonts w:ascii="Arial" w:hAnsi="Arial" w:cs="Arial"/>
          <w:sz w:val="24"/>
        </w:rPr>
      </w:pPr>
      <w:r w:rsidRPr="00996ED1">
        <w:rPr>
          <w:rFonts w:ascii="Arial" w:hAnsi="Arial" w:cs="Arial"/>
          <w:sz w:val="24"/>
        </w:rPr>
        <w:t>Signature</w:t>
      </w:r>
      <w:r w:rsidRPr="00996ED1"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996ED1">
        <w:rPr>
          <w:rFonts w:ascii="Arial" w:hAnsi="Arial" w:cs="Arial"/>
          <w:sz w:val="24"/>
        </w:rPr>
        <w:t>Printed Name</w:t>
      </w:r>
    </w:p>
    <w:p w14:paraId="62AAB24C" w14:textId="77777777" w:rsidR="00CB1720" w:rsidRDefault="00CB1720" w:rsidP="00D4052F">
      <w:pPr>
        <w:pStyle w:val="NoSpacing"/>
        <w:rPr>
          <w:rFonts w:ascii="Arial" w:hAnsi="Arial" w:cs="Arial"/>
          <w:sz w:val="24"/>
        </w:rPr>
      </w:pPr>
    </w:p>
    <w:p w14:paraId="4986E679" w14:textId="77777777" w:rsidR="00CB1720" w:rsidRPr="00CB1720" w:rsidRDefault="00CB1720" w:rsidP="00CB1720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14"/>
          <w:szCs w:val="12"/>
        </w:rPr>
      </w:pPr>
      <w:r w:rsidRPr="00CB1720">
        <w:rPr>
          <w:rFonts w:ascii="MyriadPro-Light" w:hAnsi="MyriadPro-Light" w:cs="MyriadPro-Light"/>
          <w:sz w:val="14"/>
          <w:szCs w:val="12"/>
        </w:rPr>
        <w:t xml:space="preserve">  </w:t>
      </w:r>
    </w:p>
    <w:p w14:paraId="57449A21" w14:textId="77777777" w:rsidR="00CB1720" w:rsidRDefault="00CB1720" w:rsidP="00CB1720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12"/>
          <w:szCs w:val="12"/>
        </w:rPr>
      </w:pPr>
      <w:r>
        <w:rPr>
          <w:rFonts w:ascii="MyriadPro-Light" w:hAnsi="MyriadPro-Light" w:cs="MyriadPro-Light"/>
          <w:sz w:val="12"/>
          <w:szCs w:val="12"/>
        </w:rPr>
        <w:t xml:space="preserve">                                                      </w:t>
      </w:r>
    </w:p>
    <w:p w14:paraId="7DD9CC96" w14:textId="77777777" w:rsidR="00CB1720" w:rsidRPr="00CB1720" w:rsidRDefault="0044081A" w:rsidP="00CB1720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sz w:val="12"/>
          <w:szCs w:val="12"/>
        </w:rPr>
      </w:pPr>
      <w:r>
        <w:rPr>
          <w:rFonts w:ascii="MyriadPro-Light" w:hAnsi="MyriadPro-Light" w:cs="MyriadPro-Light"/>
          <w:sz w:val="16"/>
          <w:szCs w:val="16"/>
        </w:rPr>
        <w:t xml:space="preserve">© 2018 Toastmasters International          </w:t>
      </w:r>
      <w:r w:rsidR="00CB1720">
        <w:rPr>
          <w:rFonts w:ascii="MyriadPro-Light" w:hAnsi="MyriadPro-Light" w:cs="MyriadPro-Light"/>
          <w:sz w:val="16"/>
          <w:szCs w:val="16"/>
        </w:rPr>
        <w:tab/>
      </w:r>
      <w:r w:rsidR="00CB1720">
        <w:rPr>
          <w:rFonts w:ascii="MyriadPro-Light" w:hAnsi="MyriadPro-Light" w:cs="MyriadPro-Light"/>
          <w:sz w:val="16"/>
          <w:szCs w:val="16"/>
        </w:rPr>
        <w:tab/>
        <w:t xml:space="preserve">Rev. 6/2019 </w:t>
      </w:r>
      <w:r w:rsidR="00CB1720">
        <w:rPr>
          <w:rFonts w:ascii="MyriadPro-Light" w:hAnsi="MyriadPro-Light" w:cs="MyriadPro-Light"/>
          <w:sz w:val="16"/>
          <w:szCs w:val="16"/>
        </w:rPr>
        <w:tab/>
      </w:r>
      <w:r w:rsidR="00CB1720">
        <w:rPr>
          <w:rFonts w:ascii="MyriadPro-Light" w:hAnsi="MyriadPro-Light" w:cs="MyriadPro-Light"/>
          <w:sz w:val="16"/>
          <w:szCs w:val="16"/>
        </w:rPr>
        <w:tab/>
      </w:r>
      <w:r w:rsidR="00CB1720">
        <w:rPr>
          <w:rFonts w:ascii="MyriadPro-Light" w:hAnsi="MyriadPro-Light" w:cs="MyriadPro-Light"/>
          <w:sz w:val="16"/>
          <w:szCs w:val="16"/>
        </w:rPr>
        <w:tab/>
      </w:r>
      <w:r w:rsidR="00CB1720">
        <w:rPr>
          <w:rFonts w:ascii="MyriadPro-Light" w:hAnsi="MyriadPro-Light" w:cs="MyriadPro-Light"/>
          <w:sz w:val="16"/>
          <w:szCs w:val="16"/>
        </w:rPr>
        <w:tab/>
      </w:r>
      <w:r w:rsidR="00CB1720">
        <w:rPr>
          <w:rFonts w:ascii="MyriadPro-Light" w:hAnsi="MyriadPro-Light" w:cs="MyriadPro-Light"/>
          <w:sz w:val="16"/>
          <w:szCs w:val="16"/>
        </w:rPr>
        <w:tab/>
      </w:r>
      <w:r>
        <w:rPr>
          <w:rFonts w:ascii="MyriadPro-Light" w:hAnsi="MyriadPro-Light" w:cs="MyriadPro-Light"/>
          <w:sz w:val="16"/>
          <w:szCs w:val="16"/>
        </w:rPr>
        <w:t>Item 1170</w:t>
      </w:r>
    </w:p>
    <w:sectPr w:rsidR="00CB1720" w:rsidRPr="00CB1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lack">
    <w:altName w:val="Calibri"/>
    <w:panose1 w:val="00000000000000000000"/>
    <w:charset w:val="00"/>
    <w:family w:val="modern"/>
    <w:notTrueType/>
    <w:pitch w:val="variable"/>
    <w:sig w:usb0="800000AF" w:usb1="50000048" w:usb2="00000000" w:usb3="00000000" w:csb0="00000111" w:csb1="00000000"/>
  </w:font>
  <w:font w:name="MyriadPro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">
    <w:altName w:val="Calibri"/>
    <w:charset w:val="00"/>
    <w:family w:val="auto"/>
    <w:pitch w:val="variable"/>
    <w:sig w:usb0="800000AF" w:usb1="50000048" w:usb2="00000000" w:usb3="00000000" w:csb0="0000011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LightI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0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D9B5739"/>
    <w:multiLevelType w:val="hybridMultilevel"/>
    <w:tmpl w:val="AB0434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259D7"/>
    <w:multiLevelType w:val="hybridMultilevel"/>
    <w:tmpl w:val="920C7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F7E73"/>
    <w:multiLevelType w:val="hybridMultilevel"/>
    <w:tmpl w:val="9BFEF6C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3C67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B4A169A"/>
    <w:multiLevelType w:val="hybridMultilevel"/>
    <w:tmpl w:val="A19A15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2374A0"/>
    <w:multiLevelType w:val="hybridMultilevel"/>
    <w:tmpl w:val="F48AD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0A719C"/>
    <w:multiLevelType w:val="multilevel"/>
    <w:tmpl w:val="618A4C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D6D5A92"/>
    <w:multiLevelType w:val="hybridMultilevel"/>
    <w:tmpl w:val="FAFE71C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15606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4875D85"/>
    <w:multiLevelType w:val="hybridMultilevel"/>
    <w:tmpl w:val="F3D253C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05219C"/>
    <w:multiLevelType w:val="hybridMultilevel"/>
    <w:tmpl w:val="0A8AAD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zMjE2NjKxMDSwNLBU0lEKTi0uzszPAykwrAUAUg1Q1CwAAAA="/>
  </w:docVars>
  <w:rsids>
    <w:rsidRoot w:val="003C284B"/>
    <w:rsid w:val="003C284B"/>
    <w:rsid w:val="0044081A"/>
    <w:rsid w:val="0045472C"/>
    <w:rsid w:val="00493C43"/>
    <w:rsid w:val="004E60D5"/>
    <w:rsid w:val="00573529"/>
    <w:rsid w:val="006472E6"/>
    <w:rsid w:val="006924EB"/>
    <w:rsid w:val="006A3CA6"/>
    <w:rsid w:val="007118B6"/>
    <w:rsid w:val="008676D1"/>
    <w:rsid w:val="008C7C0C"/>
    <w:rsid w:val="009555C9"/>
    <w:rsid w:val="00996ED1"/>
    <w:rsid w:val="00B037DB"/>
    <w:rsid w:val="00BE65D6"/>
    <w:rsid w:val="00BF5DB3"/>
    <w:rsid w:val="00C625FF"/>
    <w:rsid w:val="00CB1720"/>
    <w:rsid w:val="00D11D51"/>
    <w:rsid w:val="00D13EC3"/>
    <w:rsid w:val="00D4052F"/>
    <w:rsid w:val="00E570E0"/>
    <w:rsid w:val="00F15074"/>
    <w:rsid w:val="00F32410"/>
    <w:rsid w:val="00FA6FA2"/>
    <w:rsid w:val="00F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4B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284B"/>
    <w:pPr>
      <w:spacing w:after="0" w:line="240" w:lineRule="auto"/>
    </w:pPr>
  </w:style>
  <w:style w:type="table" w:styleId="TableGrid">
    <w:name w:val="Table Grid"/>
    <w:basedOn w:val="TableNormal"/>
    <w:uiPriority w:val="59"/>
    <w:rsid w:val="00D1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1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6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284B"/>
    <w:pPr>
      <w:spacing w:after="0" w:line="240" w:lineRule="auto"/>
    </w:pPr>
  </w:style>
  <w:style w:type="table" w:styleId="TableGrid">
    <w:name w:val="Table Grid"/>
    <w:basedOn w:val="TableNormal"/>
    <w:uiPriority w:val="59"/>
    <w:rsid w:val="00D1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1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6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Telecom Group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Suryakant Kirloskar - Mezoon Travel</dc:creator>
  <cp:lastModifiedBy>Rania Abulrub</cp:lastModifiedBy>
  <cp:revision>3</cp:revision>
  <dcterms:created xsi:type="dcterms:W3CDTF">2021-03-29T21:13:00Z</dcterms:created>
  <dcterms:modified xsi:type="dcterms:W3CDTF">2021-03-29T21:13:00Z</dcterms:modified>
</cp:coreProperties>
</file>